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94" w:rsidRPr="005B1E94" w:rsidRDefault="00A665BA" w:rsidP="005B1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REPUBLIKA</w:t>
      </w:r>
      <w:r w:rsidR="005B1E94"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SRBIJA</w:t>
      </w:r>
    </w:p>
    <w:p w:rsidR="005B1E94" w:rsidRPr="005B1E94" w:rsidRDefault="00A665BA" w:rsidP="005B1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NARODNA</w:t>
      </w:r>
      <w:r w:rsidR="005B1E94"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SKUPŠTINA</w:t>
      </w:r>
    </w:p>
    <w:p w:rsidR="005B1E94" w:rsidRPr="005B1E94" w:rsidRDefault="00A665BA" w:rsidP="005B1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Odbor</w:t>
      </w:r>
      <w:r w:rsidR="005B1E94"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5B1E94"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privredu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regionalni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:rsidR="005B1E94" w:rsidRPr="005B1E94" w:rsidRDefault="00A665BA" w:rsidP="005B1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trgovinu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turizam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</w:p>
    <w:p w:rsidR="005B1E94" w:rsidRPr="005B1E94" w:rsidRDefault="005B1E94" w:rsidP="005B1E94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ru-RU" w:eastAsia="en-GB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 </w:t>
      </w:r>
      <w:r w:rsidR="00A665BA">
        <w:rPr>
          <w:rFonts w:ascii="Times New Roman" w:eastAsia="Calibri" w:hAnsi="Times New Roman" w:cs="Times New Roman"/>
          <w:sz w:val="24"/>
          <w:szCs w:val="24"/>
          <w:lang w:val="ru-RU"/>
        </w:rPr>
        <w:t>Broj</w:t>
      </w:r>
      <w:r w:rsidRPr="005B1E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B1E94">
        <w:rPr>
          <w:rFonts w:ascii="Times New Roman" w:eastAsia="Times New Roman" w:hAnsi="Times New Roman" w:cs="Times New Roman"/>
          <w:sz w:val="24"/>
          <w:szCs w:val="24"/>
          <w:lang w:eastAsia="en-GB"/>
        </w:rPr>
        <w:t>06-2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/</w:t>
      </w:r>
      <w:r w:rsidRPr="005B1E94">
        <w:rPr>
          <w:rFonts w:ascii="Times New Roman" w:eastAsia="Times New Roman" w:hAnsi="Times New Roman" w:cs="Times New Roman"/>
          <w:sz w:val="24"/>
          <w:szCs w:val="24"/>
          <w:lang w:eastAsia="en-GB"/>
        </w:rPr>
        <w:t>12-23</w:t>
      </w:r>
    </w:p>
    <w:p w:rsidR="005B1E94" w:rsidRPr="005B1E94" w:rsidRDefault="004D7C09" w:rsidP="005B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februar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</w:t>
      </w:r>
      <w:r w:rsidR="005B1E94" w:rsidRPr="005B1E94">
        <w:rPr>
          <w:rFonts w:ascii="Times New Roman" w:eastAsia="Calibri" w:hAnsi="Times New Roman" w:cs="Times New Roman"/>
          <w:sz w:val="24"/>
          <w:szCs w:val="24"/>
        </w:rPr>
        <w:t>2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</w:p>
    <w:p w:rsidR="005B1E94" w:rsidRPr="005B1E94" w:rsidRDefault="00A665BA" w:rsidP="005B1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5B1E94"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5B1E94"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B1E94"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5B1E94"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5B1E94"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B1E94"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</w:p>
    <w:p w:rsidR="005B1E94" w:rsidRPr="005B1E94" w:rsidRDefault="005B1E94" w:rsidP="005B1E94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B1E94" w:rsidRPr="005B1E94" w:rsidRDefault="005B1E94" w:rsidP="005B1E94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B1E94" w:rsidRPr="005B1E94" w:rsidRDefault="005B1E94" w:rsidP="005B1E94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B1E94" w:rsidRPr="005B1E94" w:rsidRDefault="00A665BA" w:rsidP="005B1E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</w:rPr>
        <w:t>ZAPISNIK</w:t>
      </w:r>
    </w:p>
    <w:p w:rsidR="005B1E94" w:rsidRPr="005B1E94" w:rsidRDefault="00A665BA" w:rsidP="005B1E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ČETVRTE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SEDNICE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ODBORA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PRIVREDU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REGIONALNI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TRGOVINU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TURIZAM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ODRŽANE</w:t>
      </w:r>
      <w:r w:rsidR="005B1E94"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5F9B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="005B1E94" w:rsidRPr="005B1E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A5F9B">
        <w:rPr>
          <w:rFonts w:ascii="Times New Roman" w:eastAsia="Calibri" w:hAnsi="Times New Roman" w:cs="Times New Roman"/>
          <w:sz w:val="24"/>
          <w:szCs w:val="24"/>
          <w:lang w:val="ru-RU"/>
        </w:rPr>
        <w:t>2023</w:t>
      </w:r>
      <w:r w:rsidR="005B1E94" w:rsidRPr="005B1E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GODINE</w:t>
      </w:r>
    </w:p>
    <w:p w:rsidR="005B1E94" w:rsidRPr="005B1E94" w:rsidRDefault="005B1E94" w:rsidP="005B1E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B1E94" w:rsidRPr="005B1E94" w:rsidRDefault="005B1E94" w:rsidP="005B1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</w:p>
    <w:p w:rsidR="005B1E94" w:rsidRPr="005B1E94" w:rsidRDefault="005B1E94" w:rsidP="005B1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B1E94" w:rsidRPr="005B1E94" w:rsidRDefault="005B1E94" w:rsidP="005B1E9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</w:rPr>
        <w:t>Sednica</w:t>
      </w:r>
      <w:r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</w:rPr>
        <w:t>počela</w:t>
      </w:r>
      <w:r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</w:rPr>
        <w:t>u</w:t>
      </w:r>
      <w:r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r w:rsidRPr="005B1E94">
        <w:rPr>
          <w:rFonts w:ascii="Times New Roman" w:eastAsia="Calibri" w:hAnsi="Times New Roman" w:cs="Times New Roman"/>
          <w:sz w:val="24"/>
          <w:szCs w:val="24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08</w:t>
      </w:r>
      <w:r w:rsidRPr="005B1E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</w:rPr>
        <w:t>časova</w:t>
      </w:r>
      <w:r w:rsidRPr="005B1E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1E94" w:rsidRPr="005B1E94" w:rsidRDefault="005B1E94" w:rsidP="005B1E94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predsedavao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mr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Dejan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Radenković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B1E94" w:rsidRPr="005B1E94" w:rsidRDefault="005B1E94" w:rsidP="005B1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Pored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predsedavajućeg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Veroljub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Arsić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Živan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Bajić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Tijana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Davidovac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mr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Ninoslav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Erić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Dalibor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Jekić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Đorđe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Stanković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Zoran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Sandić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Života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Starčević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Zoran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Zečević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5B1E94" w:rsidRPr="005B1E9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odsutnih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Nikola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Radosavljević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Dragomira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Karića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Nikola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Nešić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zamenik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Nebojše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Zelenovića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="00C034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Dalibor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Šćekić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Tijane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Davidovac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5B1E94" w:rsidRPr="005B1E9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nisu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Snežana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Paunović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Pavle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Grbović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Miodrag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Gavrilović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niti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njihovi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zamenici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5B1E94" w:rsidRPr="005B1E9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Milovan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Jakovljević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</w:t>
      </w:r>
    </w:p>
    <w:p w:rsidR="005B1E94" w:rsidRPr="005B1E94" w:rsidRDefault="005B1E94" w:rsidP="005B1E9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C03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03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03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C03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C03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C03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C03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C03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Darko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Mitrović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C03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A608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A608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Vitas</w:t>
      </w:r>
      <w:r w:rsidR="00A608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Dubravka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Drakulić</w:t>
      </w:r>
      <w:r w:rsidR="00C03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="00C03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Žarković</w:t>
      </w:r>
      <w:r w:rsidR="00C03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3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03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pomoćnici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Lucija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Dujović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Odseka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pripremu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investicionih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B1E94" w:rsidRPr="005B1E9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B1E94" w:rsidRPr="005B1E94" w:rsidRDefault="005B1E94" w:rsidP="005B1E9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(13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"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"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nije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glasao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5B1E94" w:rsidRPr="005B1E9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B1E94" w:rsidRPr="005B1E94" w:rsidRDefault="00A665BA" w:rsidP="005B1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B1E94" w:rsidRPr="005B1E94" w:rsidRDefault="005B1E94" w:rsidP="005B1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1E94" w:rsidRPr="005B1E94" w:rsidRDefault="00A665BA" w:rsidP="005B1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inistarstva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decembar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02-629/22-3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); </w:t>
      </w:r>
    </w:p>
    <w:p w:rsidR="005B1E94" w:rsidRPr="005B1E94" w:rsidRDefault="00A665BA" w:rsidP="005B1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privatizacije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02-348/22-6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5B1E94" w:rsidRPr="005B1E94" w:rsidRDefault="00A665BA" w:rsidP="005B1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privatizacije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02-348/22-7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E94" w:rsidRPr="005B1E94" w:rsidRDefault="00A665BA" w:rsidP="005B1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privatizacije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02-348/22-8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E94" w:rsidRPr="005B1E94" w:rsidRDefault="00A665BA" w:rsidP="005B1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Razmatranje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privatizacije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02-348/22-9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5B1E94" w:rsidRPr="005B1E94" w:rsidRDefault="00A665BA" w:rsidP="005B1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privatizacije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02-348/22-10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5B1E94" w:rsidRPr="005B1E94" w:rsidRDefault="00A665BA" w:rsidP="005B1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5B1E94"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B1E94" w:rsidRPr="005B1E94" w:rsidRDefault="005B1E94" w:rsidP="005B1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B1E94" w:rsidRPr="005B1E9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5B1E94">
        <w:rPr>
          <w:rFonts w:ascii="Times New Roman" w:hAnsi="Times New Roman" w:cs="Times New Roman"/>
          <w:sz w:val="24"/>
          <w:szCs w:val="24"/>
        </w:rPr>
        <w:t xml:space="preserve">12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"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",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dvoje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"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nije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glasao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"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B1E94" w:rsidRPr="005B1E94" w:rsidRDefault="005B1E94" w:rsidP="005B1E94">
      <w:pPr>
        <w:tabs>
          <w:tab w:val="left" w:pos="1418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5B1E94">
        <w:rPr>
          <w:rFonts w:ascii="Times New Roman" w:hAnsi="Times New Roman" w:cs="Times New Roman"/>
          <w:sz w:val="24"/>
          <w:szCs w:val="24"/>
        </w:rPr>
        <w:t xml:space="preserve">12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"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",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jedan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uzdržan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jedan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"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nije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glasao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"</w:t>
      </w:r>
      <w:r w:rsidRPr="005B1E9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objedini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raspravu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prvih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tačaka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B1E94" w:rsidRPr="005B1E9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1E94" w:rsidRPr="005B1E94" w:rsidRDefault="00A665BA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Prva</w:t>
      </w:r>
      <w:r w:rsidR="005B1E94" w:rsidRPr="00A755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druga</w:t>
      </w:r>
      <w:r w:rsidR="005B1E94" w:rsidRPr="00A755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treća</w:t>
      </w:r>
      <w:r w:rsidR="005B1E94" w:rsidRPr="00A755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četvrta</w:t>
      </w:r>
      <w:r w:rsidR="005B1E94" w:rsidRPr="00A755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peta</w:t>
      </w:r>
      <w:r w:rsidR="005B1E94" w:rsidRPr="00A755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B1E94" w:rsidRPr="00A755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šesta</w:t>
      </w:r>
      <w:r w:rsidR="005B1E94" w:rsidRPr="00A755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</w:t>
      </w:r>
      <w:r w:rsidR="005B1E94" w:rsidRPr="00A755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nformacij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radu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M</w:t>
      </w:r>
      <w:r>
        <w:rPr>
          <w:rFonts w:ascii="Times New Roman" w:eastAsia="Calibri" w:hAnsi="Times New Roman" w:cs="Times New Roman"/>
          <w:b/>
          <w:sz w:val="24"/>
          <w:szCs w:val="24"/>
        </w:rPr>
        <w:t>inistarstva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privrede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period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oktobar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decembar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b/>
          <w:sz w:val="24"/>
          <w:szCs w:val="24"/>
        </w:rPr>
        <w:t>godine</w:t>
      </w:r>
      <w:r w:rsid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zveštaj</w:t>
      </w:r>
      <w:r w:rsid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Ministarstva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privrede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stanju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postupka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privatizacije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jul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b/>
          <w:sz w:val="24"/>
          <w:szCs w:val="24"/>
        </w:rPr>
        <w:t>godine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zveštaj</w:t>
      </w:r>
      <w:r w:rsid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Ministarstva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privrede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stanju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postupka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privatizacije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avgust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b/>
          <w:sz w:val="24"/>
          <w:szCs w:val="24"/>
        </w:rPr>
        <w:t>godine</w:t>
      </w:r>
      <w:r w:rsid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zveštaj</w:t>
      </w:r>
      <w:r w:rsid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Ministarstva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privrede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stanju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postupka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privatizacije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oktobar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b/>
          <w:sz w:val="24"/>
          <w:szCs w:val="24"/>
        </w:rPr>
        <w:t>godine</w:t>
      </w:r>
      <w:r w:rsid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zveštaj</w:t>
      </w:r>
      <w:r w:rsid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Ministarstva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privrede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stanju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postupka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privatizacije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novembar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b/>
          <w:sz w:val="24"/>
          <w:szCs w:val="24"/>
        </w:rPr>
        <w:t>godine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zveštaj</w:t>
      </w:r>
      <w:r w:rsid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Ministarstva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privrede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stanju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postupka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privatizacije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decembar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172BC7" w:rsidRPr="00A755AE">
        <w:rPr>
          <w:rFonts w:ascii="Times New Roman" w:eastAsia="Calibri" w:hAnsi="Times New Roman" w:cs="Times New Roman"/>
          <w:b/>
          <w:sz w:val="24"/>
          <w:szCs w:val="24"/>
        </w:rPr>
        <w:t xml:space="preserve">2022. </w:t>
      </w:r>
      <w:r>
        <w:rPr>
          <w:rFonts w:ascii="Times New Roman" w:eastAsia="Calibri" w:hAnsi="Times New Roman" w:cs="Times New Roman"/>
          <w:b/>
          <w:sz w:val="24"/>
          <w:szCs w:val="24"/>
        </w:rPr>
        <w:t>godine</w:t>
      </w:r>
    </w:p>
    <w:p w:rsidR="005B1E94" w:rsidRPr="005B1E9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1542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755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uvodnoj</w:t>
      </w:r>
      <w:r w:rsidR="00A755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Darko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 w:rsidR="00172BC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EA61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A61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EA61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172BC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 w:rsidR="00A755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prisutan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ceo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tim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zadužen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određenim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sektorima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A61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EA61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odgovorati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sva</w:t>
      </w:r>
      <w:r w:rsidR="00EA61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postavljena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D15424" w:rsidRPr="005B1E94" w:rsidRDefault="00D15424" w:rsidP="00D15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15424" w:rsidRPr="005B1E94" w:rsidRDefault="00D15424" w:rsidP="00D1542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postavili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izneli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stavove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dali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predloge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sugestije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2835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Postavljena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sledeća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C56687" w:rsidRPr="00324D97" w:rsidRDefault="00A665BA" w:rsidP="00C566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zašto</w:t>
      </w:r>
      <w:r w:rsidR="00274719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74719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država</w:t>
      </w:r>
      <w:r w:rsidR="00274719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dozvolila</w:t>
      </w:r>
      <w:r w:rsidR="00274719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74719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74719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važan</w:t>
      </w:r>
      <w:r w:rsidR="00274719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projekat</w:t>
      </w:r>
      <w:r w:rsidR="002835E8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Energetika</w:t>
      </w:r>
      <w:r w:rsidR="002835E8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Kragujevac</w:t>
      </w:r>
      <w:r w:rsidR="00274719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uradi</w:t>
      </w:r>
      <w:r w:rsidR="00C56687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C56687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dozvola</w:t>
      </w:r>
      <w:r w:rsidR="00274719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C56687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kakav</w:t>
      </w:r>
      <w:r w:rsidR="00896B0C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96B0C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</w:t>
      </w:r>
      <w:r w:rsidR="00896B0C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56687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="00896B0C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Kragujevac</w:t>
      </w:r>
      <w:r w:rsidR="00813706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ukupna</w:t>
      </w:r>
      <w:r w:rsidR="00003323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dugovanja</w:t>
      </w:r>
      <w:r w:rsidR="00003323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003323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13706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preko</w:t>
      </w:r>
      <w:r w:rsidR="00003323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milijardi</w:t>
      </w:r>
      <w:r w:rsidR="0088179A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dinara</w:t>
      </w:r>
      <w:r w:rsidR="00003323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koliko</w:t>
      </w:r>
      <w:r w:rsidR="00003323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003323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trenutno</w:t>
      </w:r>
      <w:r w:rsidR="00003323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003323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003323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računu</w:t>
      </w:r>
      <w:r w:rsidR="00003323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="00003323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DF2196" w:rsidRPr="00C5668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C56687" w:rsidRPr="00C566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mogućnost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izvrši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ustupanje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potraživanja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Energetika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Kragujevac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državi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država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prenese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udeo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kapitalu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lokalnu</w:t>
      </w:r>
      <w:r w:rsidR="00C5668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samoupravu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C56687" w:rsidRPr="00896B0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F2196" w:rsidRPr="00896B0C" w:rsidRDefault="00A665BA" w:rsidP="00896B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F2196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DF2196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F2196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proizvođači</w:t>
      </w:r>
      <w:r w:rsidR="00DF2196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peleta</w:t>
      </w:r>
      <w:r w:rsidR="00DF2196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posećeni</w:t>
      </w:r>
      <w:r w:rsidR="00DF2196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DF2196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DF2196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nadležnog</w:t>
      </w:r>
      <w:r w:rsidR="00DF2196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DF2196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324D97" w:rsidRPr="00324D97" w:rsidRDefault="00A665BA" w:rsidP="00896B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šta</w:t>
      </w:r>
      <w:r w:rsidR="00324D9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324D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="00324D9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preduzeće</w:t>
      </w:r>
      <w:r w:rsidR="00324D9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kome</w:t>
      </w:r>
      <w:r w:rsidR="00324D9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lokalna</w:t>
      </w:r>
      <w:r w:rsidR="00324D9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samouprava</w:t>
      </w:r>
      <w:r w:rsidR="00324D9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324D9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odobri</w:t>
      </w:r>
      <w:r w:rsidR="00324D9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povećanje</w:t>
      </w:r>
      <w:r w:rsidR="00324D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 w:rsidR="00324D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324D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primenilo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24D9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metodologiju</w:t>
      </w:r>
      <w:r w:rsidR="00324D9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="00324D9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24D9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usvojilo</w:t>
      </w:r>
      <w:r w:rsidR="00324D9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</w:t>
      </w:r>
      <w:r w:rsidR="00324D9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324D97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24D97" w:rsidRPr="00896B0C" w:rsidRDefault="00324D97" w:rsidP="00324D9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1E94" w:rsidRDefault="005B1E94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istaknuto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8F1C9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Međunarodnom</w:t>
      </w:r>
      <w:r w:rsidR="002F4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monetarnom</w:t>
      </w:r>
      <w:r w:rsidR="002F4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fondu</w:t>
      </w:r>
      <w:r w:rsidR="008F1C9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F1C9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izradi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Nacrt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upravljanju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privrednim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društvima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vlasništvu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Iznet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EA61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društva</w:t>
      </w:r>
      <w:r w:rsidR="00172B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172B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imaju</w:t>
      </w:r>
      <w:r w:rsidR="00172B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</w:t>
      </w:r>
      <w:r w:rsidR="00172B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72B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poslovanju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budu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predmet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svaka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tri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meseca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="007E1B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situacija</w:t>
      </w:r>
      <w:r w:rsidR="007E1B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E1B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preduzećima</w:t>
      </w:r>
      <w:r w:rsidR="007E1B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predmet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razmatranja</w:t>
      </w:r>
      <w:r w:rsidR="00C566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7E1B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sednicama</w:t>
      </w:r>
      <w:r w:rsidR="007E1B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7E1B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C949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949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7E1B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E1B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E1B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loše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rukovođenje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preduzeću</w:t>
      </w:r>
      <w:r w:rsidR="008F1C9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Energetika</w:t>
      </w:r>
      <w:r w:rsidR="008F1C9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 w:rsidR="008F1C9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F1C9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F1C9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Kragujevac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došlo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naplatu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novo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rukovodstvo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7E1B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preuzelo</w:t>
      </w:r>
      <w:r w:rsidR="001C15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="00172BC7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Kragujevac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gubitak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miliona</w:t>
      </w:r>
      <w:r w:rsidR="002747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dinara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gubitak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560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miliona</w:t>
      </w:r>
      <w:r w:rsidR="002747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dinara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godini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planirani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gubitak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860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miliona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dinara</w:t>
      </w:r>
      <w:r w:rsidR="00896B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Zatražena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informacija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koliko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trenutno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računu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Energetika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Kragujevac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Navedeno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F44FE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mesečno</w:t>
      </w:r>
      <w:r w:rsidR="00DF21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gas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fakturiše</w:t>
      </w:r>
      <w:r w:rsidR="000033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137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200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miliona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dinara</w:t>
      </w:r>
      <w:r w:rsidR="008137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postoje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drugi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troškovi</w:t>
      </w:r>
      <w:r w:rsidR="007C4A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C4A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C4A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C4A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ukupno</w:t>
      </w:r>
      <w:r w:rsidR="002F491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dugovanje</w:t>
      </w:r>
      <w:r w:rsidR="002F491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ovog</w:t>
      </w:r>
      <w:r w:rsidR="002F491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2F491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preko</w:t>
      </w:r>
      <w:r w:rsidR="002F491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milijardi</w:t>
      </w:r>
      <w:r w:rsidR="007C4A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dinara</w:t>
      </w:r>
      <w:r w:rsidR="002F491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izveštaju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Ministarstva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vidi</w:t>
      </w:r>
      <w:r w:rsidR="00DF21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DF21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F21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važna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tema</w:t>
      </w:r>
      <w:r w:rsidR="00EF4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pelet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ali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F21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obrađene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dve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teme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ograničavanje</w:t>
      </w:r>
      <w:r w:rsidR="00DF21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cene</w:t>
      </w:r>
      <w:r w:rsidR="00DF21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izvoz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peleta</w:t>
      </w:r>
      <w:r w:rsidR="00DF21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Postrojenje</w:t>
      </w:r>
      <w:r w:rsidR="002A52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fabrike</w:t>
      </w:r>
      <w:r w:rsidR="002A52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peleta</w:t>
      </w:r>
      <w:r w:rsidR="002A52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Dorado</w:t>
      </w:r>
      <w:r w:rsidR="002A52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2A52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Kragujevca</w:t>
      </w:r>
      <w:r w:rsidR="0027471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A52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studije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uticaja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A61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životnu</w:t>
      </w:r>
      <w:r w:rsidR="00EA61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sredinu</w:t>
      </w:r>
      <w:r w:rsidR="002F491F">
        <w:rPr>
          <w:rFonts w:ascii="Times New Roman" w:eastAsia="Calibri" w:hAnsi="Times New Roman" w:cs="Times New Roman"/>
          <w:sz w:val="24"/>
          <w:szCs w:val="24"/>
        </w:rPr>
        <w:t>,</w:t>
      </w:r>
      <w:r w:rsidR="00EA61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smešteno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stotinak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metara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stambenih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objekata</w:t>
      </w:r>
      <w:r w:rsidR="001F157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BD6A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vrtića</w:t>
      </w:r>
      <w:r w:rsidR="00BD6A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eko</w:t>
      </w:r>
      <w:r w:rsidR="00BD6A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parka</w:t>
      </w:r>
      <w:r w:rsidR="001F15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A52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Stanovnici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ovog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naselja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šireg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okruženja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2747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početka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fabrike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toj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lokaciji</w:t>
      </w:r>
      <w:r w:rsidR="00BD6AD0">
        <w:rPr>
          <w:rFonts w:ascii="Times New Roman" w:eastAsia="Calibri" w:hAnsi="Times New Roman" w:cs="Times New Roman"/>
          <w:sz w:val="24"/>
          <w:szCs w:val="24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izloženi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kontinuiranom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delovanju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prašine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štetnih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gasova</w:t>
      </w:r>
      <w:r w:rsidR="0029195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naročito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vreme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intezivnijeg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fabrike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Nameštaj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napravljen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iverice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ostalog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emituje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formaldehid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preporučljivo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takav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nameštaj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nalazi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blizini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grejnih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tela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stambenom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prostoru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Svetska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zdravstvena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organizacija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1985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prepoznala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zdravstveni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rizik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iverice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koristi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drvnoj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industriji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74.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građanima</w:t>
      </w:r>
      <w:r w:rsidR="008137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garantovano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životne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sredine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137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oni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137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pravom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pitaju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ih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zaštiti</w:t>
      </w:r>
      <w:r w:rsidR="00F447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44705">
        <w:rPr>
          <w:rFonts w:ascii="Times New Roman" w:eastAsia="Calibri" w:hAnsi="Times New Roman" w:cs="Times New Roman"/>
          <w:sz w:val="24"/>
          <w:szCs w:val="24"/>
        </w:rPr>
        <w:t>M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in</w:t>
      </w:r>
      <w:r w:rsidR="00A665BA">
        <w:rPr>
          <w:rFonts w:ascii="Times New Roman" w:eastAsia="Calibri" w:hAnsi="Times New Roman" w:cs="Times New Roman"/>
          <w:sz w:val="24"/>
          <w:szCs w:val="24"/>
        </w:rPr>
        <w:t>istar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A665BA">
        <w:rPr>
          <w:rFonts w:ascii="Times New Roman" w:eastAsia="Calibri" w:hAnsi="Times New Roman" w:cs="Times New Roman"/>
          <w:sz w:val="24"/>
          <w:szCs w:val="24"/>
        </w:rPr>
        <w:t>tvo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trebalo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zajedno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životne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sredine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poseti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fabrike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proizvođače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peleta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utvrdi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ispunjavaju</w:t>
      </w:r>
      <w:r w:rsidR="00EC5D6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ekološke</w:t>
      </w:r>
      <w:r w:rsidR="00EC5D6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standarde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F469C" w:rsidRDefault="000B2A3A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Istaknuto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C6E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postupke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privatizacije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pratiti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radnici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mnogih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privatizovanih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firmi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došli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situaciju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kojoj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bili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radnici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930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prodatih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Aranđelovcu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Kolektiv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>“,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Strela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fabrika</w:t>
      </w:r>
      <w:r w:rsidR="00930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elektroporecelana</w:t>
      </w:r>
      <w:r w:rsidR="00930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FEP</w:t>
      </w:r>
      <w:r w:rsidR="00930749">
        <w:rPr>
          <w:rFonts w:ascii="Times New Roman" w:eastAsia="Calibri" w:hAnsi="Times New Roman" w:cs="Times New Roman"/>
          <w:sz w:val="24"/>
          <w:szCs w:val="24"/>
          <w:lang w:val="sr-Cyrl-RS"/>
        </w:rPr>
        <w:t>“,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Šamot</w:t>
      </w:r>
      <w:r w:rsidR="00930749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AC01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Radnici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tih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danas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nisu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rešili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svoje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probleme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sudske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postupke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Postupci</w:t>
      </w:r>
      <w:r w:rsidR="00A533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traju</w:t>
      </w:r>
      <w:r w:rsidR="00A533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533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A533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10-15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A533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radnici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A5339A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povežu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svoj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radni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staž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ostvare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786D5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penziju</w:t>
      </w:r>
      <w:r w:rsidR="00786D5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33CFA" w:rsidRDefault="00233CFA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Navedeno</w:t>
      </w:r>
      <w:r w:rsidR="00A533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533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533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A533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A533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EF1D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poljoprivredu</w:t>
      </w:r>
      <w:r w:rsidR="00BD6A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</w:rPr>
        <w:t>šumarstvo</w:t>
      </w:r>
      <w:r w:rsidR="00BD6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</w:rPr>
        <w:t>i</w:t>
      </w:r>
      <w:r w:rsidR="00BD6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</w:rPr>
        <w:t>vodoprivredu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doneti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zaključci</w:t>
      </w:r>
      <w:r w:rsidR="00A533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temi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8F4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="00A533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privredu</w:t>
      </w:r>
      <w:r w:rsidR="00BD6A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regionalni</w:t>
      </w:r>
      <w:r w:rsidR="00BD6A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BD6A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turizam</w:t>
      </w:r>
      <w:r w:rsidR="00BD6A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D6A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="00BD6A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BD6A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banka</w:t>
      </w:r>
      <w:r w:rsidR="00BD6A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BD6A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odobrila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reprogram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dugova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velike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hladnjače</w:t>
      </w:r>
      <w:r w:rsidR="007526B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velikoj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meri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pomoglo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dođe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mogli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nastanu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Zapadnoj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ali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šire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veliki</w:t>
      </w:r>
      <w:r w:rsidR="00962A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ljudi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živi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proizvodnje</w:t>
      </w:r>
      <w:r w:rsidR="00962A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malina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Trebalo</w:t>
      </w:r>
      <w:r w:rsidR="00EF1D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EF1D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="00EF1D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mikro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malim</w:t>
      </w:r>
      <w:r w:rsidR="00962A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62A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srednjim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hladnjačarima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lošijem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položaju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odnosu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velike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hladnjačare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132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prepoznao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</w:t>
      </w:r>
      <w:r w:rsidR="00962A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62A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Fondu</w:t>
      </w:r>
      <w:r w:rsidR="00962A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962A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962A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opredeljena</w:t>
      </w:r>
      <w:r w:rsidR="00962A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određena</w:t>
      </w:r>
      <w:r w:rsidR="007526B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kreditna</w:t>
      </w:r>
      <w:r w:rsidR="007526B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sredstva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povoljnim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kamatnim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stopama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pomogne</w:t>
      </w:r>
      <w:r w:rsidR="007526B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hladnjačarima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Trebalo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uzeti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921A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</w:t>
      </w:r>
      <w:r w:rsidR="006921A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malih</w:t>
      </w:r>
      <w:r w:rsidR="006921A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hladnjačara</w:t>
      </w:r>
      <w:r w:rsidR="006921A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još</w:t>
      </w:r>
      <w:r w:rsidR="006921A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uvek</w:t>
      </w:r>
      <w:r w:rsidR="006921A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očekuju</w:t>
      </w:r>
      <w:r w:rsidR="006921A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6921A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921A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donese</w:t>
      </w:r>
      <w:r w:rsidR="006921A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neko</w:t>
      </w:r>
      <w:r w:rsidR="006921A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rešenje</w:t>
      </w:r>
      <w:r w:rsidR="006921A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funkcioniše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dobro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ih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trebalo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forsirati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promociji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naših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brendova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putem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ambasada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širom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sveta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nešto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tom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="00692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6E2446" w:rsidRPr="005B1E94" w:rsidRDefault="006E2446" w:rsidP="006E244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žele</w:t>
      </w:r>
      <w:r w:rsidR="00850FD4">
        <w:rPr>
          <w:rFonts w:ascii="Times New Roman" w:eastAsia="Calibri" w:hAnsi="Times New Roman" w:cs="Times New Roman"/>
          <w:sz w:val="24"/>
          <w:szCs w:val="24"/>
        </w:rPr>
        <w:t>,</w:t>
      </w:r>
      <w:r w:rsidR="00850F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50F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nisu</w:t>
      </w:r>
      <w:r w:rsidR="00850F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850F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2F781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50F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posete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Privrednu</w:t>
      </w:r>
      <w:r w:rsidR="002F78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komoru</w:t>
      </w:r>
      <w:r w:rsidR="002F78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2F78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F78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komore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prezentuju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kakvi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rezultati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njihovog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EE705F" w:rsidRPr="005B1E94" w:rsidRDefault="006E2446" w:rsidP="00EE705F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potrebno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stari</w:t>
      </w:r>
      <w:r w:rsidR="00EE60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dugovi</w:t>
      </w:r>
      <w:r w:rsidR="00EE60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rešavaju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istovremeno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novim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dugovanjima</w:t>
      </w:r>
      <w:r w:rsidR="00EE60C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E705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obezbede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sredstva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racionalizaciju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troškova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gas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pošto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računu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trenutno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nema</w:t>
      </w:r>
      <w:r w:rsidR="00EE705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EE705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fabrika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peleta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Kragujevcu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dalje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iako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ekološki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problemi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prisutni</w:t>
      </w:r>
      <w:r w:rsidR="00EE705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godinama</w:t>
      </w:r>
      <w:r w:rsidR="00EE705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sudovi</w:t>
      </w:r>
      <w:r w:rsidR="00EE705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donose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presude</w:t>
      </w:r>
      <w:r w:rsidR="00EE705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E705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korist</w:t>
      </w:r>
      <w:r w:rsidR="00EE705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EE60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EE60C6" w:rsidRPr="005B1E94" w:rsidRDefault="00EE60C6" w:rsidP="00EE60C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7C44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C44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Unapred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pripremljeni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plan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reorganizacije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UPPR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jedina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opcija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rešavanje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problema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2446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="006E2446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Imajući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vidu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EPS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Energetika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državna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krajnji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interes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Kragujevca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obzirom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preduzeće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Energetika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bavi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snabdevanjem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grada</w:t>
      </w:r>
      <w:r w:rsidR="007F264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toplotnom</w:t>
      </w:r>
      <w:r w:rsidR="007F26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energijom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postane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lokalno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komunalno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preduzeće</w:t>
      </w:r>
      <w:r w:rsidR="00A81F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Zatraženo</w:t>
      </w:r>
      <w:r w:rsidR="00047C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47C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pojašnjenje</w:t>
      </w:r>
      <w:r w:rsidR="00047C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47C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047C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 w:rsidR="00047C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mogućnost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izvrši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ustupanje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potraživanja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državi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država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prenese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svoj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udeo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kapitalu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lokalnu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samoupravu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zakonu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dozvoljeno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7C44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C44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7C44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C44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047C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manje</w:t>
      </w:r>
      <w:r w:rsidR="00047C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rizičan</w:t>
      </w:r>
      <w:r w:rsidR="00047C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proces</w:t>
      </w:r>
      <w:r w:rsidR="00047C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047C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Unapred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pripremljenog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reorganizacije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UPPR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C44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047C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imajući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vidu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uvek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dođe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neke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nove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situacije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Energetika</w:t>
      </w:r>
      <w:r w:rsidR="00172B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Kragujevac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eventualno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odvelo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likvidaciju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FF7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F7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otpis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dugova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aranžmana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monetarnim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fondom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neće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odobren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propuštene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prilike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prethodnih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menadžment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ozbiljno</w:t>
      </w:r>
      <w:r w:rsidR="00FF7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bavio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problemom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zanemarujući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značaj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grad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Kragujevac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Nadležno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saradnji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Ministarstvom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odbrane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trebalo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izmirenju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dugova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Zastava</w:t>
      </w:r>
      <w:r w:rsidR="00FF7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oružje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preduzeću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Energetika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ovom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trenutku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iznose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500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miliona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dinara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tekućeg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duga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Ukupan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60F9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Zastava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oružja</w:t>
      </w:r>
      <w:r w:rsidR="007060F9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Energetici</w:t>
      </w:r>
      <w:r w:rsidR="0088179A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500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dve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milijarde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dinara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pogleda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struktura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="00E43DB1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vidi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Zastave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velikim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kamatama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Otpisom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duga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JP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Srbijagas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visini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A825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sedam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milijardi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dinara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olakšano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funkcionisanje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="00565A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Kragujevac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7D57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trebalo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odgovor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šta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lokalna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samouprava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odobri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povećanje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preduzeće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primeni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metodologiju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usvojilo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nadležno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metodologiji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naznačeno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lokalna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samouprava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odobri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povećanje</w:t>
      </w:r>
      <w:r w:rsidR="00324D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 w:rsidR="00324D9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24D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taj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iznos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odobri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povećanje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dužna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opredeli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subvencije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Lokalna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samouprava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Kragujevca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odobrava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subvencije</w:t>
      </w:r>
      <w:r w:rsidR="00324D9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7451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odobrava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povećanje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Grad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Kragujevac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trebao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odreaguje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onako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dozvoljava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metodologija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izdvoji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sredstva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subvencije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dozvoli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toga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dolazi</w:t>
      </w:r>
      <w:r w:rsidR="00906CF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906CFC" w:rsidRDefault="00906CFC" w:rsidP="00906CF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Naznačeno</w:t>
      </w:r>
      <w:r w:rsidR="00A922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govori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firme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duguju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novac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Energetici</w:t>
      </w:r>
      <w:r w:rsidR="006E24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Kragujevac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aktivno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uključi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nađe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najbolje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rešenje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postojeći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došlo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situaciju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privatnik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preuzme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="006E2446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dovelo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povećanja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cene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grejanja</w:t>
      </w:r>
      <w:r w:rsidR="007A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3A284E" w:rsidRDefault="003A284E" w:rsidP="003A284E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Izveštaji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postupci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mere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realizovalo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dokaz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324D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kontinuitet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vodi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potrebi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privrednicima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reč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privatizaciji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privatizovan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veliki</w:t>
      </w:r>
      <w:r w:rsidR="004833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problematičnih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rešen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2012.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danas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Naveden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primer</w:t>
      </w:r>
      <w:r w:rsidR="00314F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kruševačke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14F45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Fabrike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Maziva</w:t>
      </w:r>
      <w:r w:rsidR="00CE53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FAM</w:t>
      </w:r>
      <w:r w:rsidR="00314F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314F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14F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danas</w:t>
      </w:r>
      <w:r w:rsidR="00314F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fabrika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E4511B">
        <w:rPr>
          <w:rFonts w:ascii="Times New Roman" w:eastAsia="Calibri" w:hAnsi="Times New Roman" w:cs="Times New Roman"/>
          <w:sz w:val="24"/>
          <w:szCs w:val="24"/>
        </w:rPr>
        <w:t>Valvoline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udvostručila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kapacitete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proizvodnje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4511B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ostalo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Fabrike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maziva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14F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Fabrika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hemijskih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proizvoda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324D97">
        <w:rPr>
          <w:rFonts w:ascii="Times New Roman" w:eastAsia="Calibri" w:hAnsi="Times New Roman" w:cs="Times New Roman"/>
          <w:sz w:val="24"/>
          <w:szCs w:val="24"/>
        </w:rPr>
        <w:t>Hemofluid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dalje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uspešno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sar</w:t>
      </w:r>
      <w:r w:rsidR="00E4511B">
        <w:rPr>
          <w:rFonts w:ascii="Times New Roman" w:eastAsia="Calibri" w:hAnsi="Times New Roman" w:cs="Times New Roman"/>
          <w:sz w:val="24"/>
          <w:szCs w:val="24"/>
        </w:rPr>
        <w:t>a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đuje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fabrikom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E4511B">
        <w:rPr>
          <w:rFonts w:ascii="Times New Roman" w:eastAsia="Calibri" w:hAnsi="Times New Roman" w:cs="Times New Roman"/>
          <w:sz w:val="24"/>
          <w:szCs w:val="24"/>
        </w:rPr>
        <w:t>Valvoline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E4511B">
        <w:rPr>
          <w:rFonts w:ascii="Times New Roman" w:eastAsia="Calibri" w:hAnsi="Times New Roman" w:cs="Times New Roman"/>
          <w:sz w:val="24"/>
          <w:szCs w:val="24"/>
        </w:rPr>
        <w:t>.</w:t>
      </w:r>
      <w:r w:rsidR="00E451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Zjednički</w:t>
      </w:r>
      <w:r w:rsidR="004A74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4A74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radilo</w:t>
      </w:r>
      <w:r w:rsidR="004A74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4A74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Ministarstvom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menadžmentom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kompanije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gradom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nalazila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rešenja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Trajal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korporacija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danas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ponos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Kruševca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bila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uništena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prodajom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bugarskoj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firmi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557A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pokrila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dugovanje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prodala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svoju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fabriku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guma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ostavila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firmu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dugovima</w:t>
      </w:r>
      <w:r w:rsidR="00B934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državi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Sada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novim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vlasnikom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firma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uspešno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posluje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23D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ulažu</w:t>
      </w:r>
      <w:r w:rsidR="00557A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57A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557A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="00557A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557A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Jastrepcu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Sistemi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kakvi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nekada</w:t>
      </w:r>
      <w:r w:rsidR="004A74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bili</w:t>
      </w:r>
      <w:r w:rsidR="004A74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IMK</w:t>
      </w:r>
      <w:r w:rsidR="004A74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„14.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oktobar</w:t>
      </w:r>
      <w:r w:rsidR="004A74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Hemijska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industrija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Župa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mnoge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firme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Kruševca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cele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pravljeni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drugačiji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funkcionisao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drugačijim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pravilima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Tržište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poslovati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interes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svakog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menadžmenta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505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kompanija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dođe</w:t>
      </w:r>
      <w:r w:rsidR="009C56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9C56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zarade</w:t>
      </w:r>
      <w:r w:rsidR="009C566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9C56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C56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9C56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izbori</w:t>
      </w:r>
      <w:r w:rsidR="009C56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9C56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svoje</w:t>
      </w:r>
      <w:r w:rsidR="009C56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mesto</w:t>
      </w:r>
      <w:r w:rsidR="009C56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23D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623D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snađu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imaju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probleme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ostala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pomognu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takvi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efekti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ublaže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velike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krize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Imali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smo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krizu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2008.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tada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ništa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ostalo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ulici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izveštajima</w:t>
      </w:r>
      <w:r w:rsidR="009C56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C56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privatizaciji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imamo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mali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pozitivno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Preduzeće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44244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Energetika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C442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Kragujevac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pravljena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drugačiji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442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C442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prilagoditi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jednom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novom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načinu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funkcionisanja</w:t>
      </w:r>
      <w:r w:rsidR="002F52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Cilj</w:t>
      </w:r>
      <w:r w:rsidR="00C442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jeste</w:t>
      </w:r>
      <w:r w:rsidR="00C442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postane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gradsko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obavlja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komunalnu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delatnost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snabdevanje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toplotnom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energijom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država</w:t>
      </w:r>
      <w:r w:rsidR="000856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0856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uraditi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pružiti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="00C442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Udvostručenje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bruto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domaćeg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proizvoda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F642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povećanje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broja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privrednih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jačanje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komore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rezultati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dobrog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političkog</w:t>
      </w:r>
      <w:r w:rsidR="00C75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="000856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5F1BB7" w:rsidRDefault="00F64216" w:rsidP="00F6421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izveštaji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privatizaciji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125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 w:rsidR="001F16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1F16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1F16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4A74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4A74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period</w:t>
      </w:r>
      <w:r w:rsidR="005125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oktobar</w:t>
      </w:r>
      <w:r w:rsidR="00512548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decembar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veoma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sadržajni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pokazatelj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sistematskog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odgovornog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ponašanja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institucijama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društvu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građanima</w:t>
      </w:r>
      <w:r w:rsidR="001F16F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treba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odgovorno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ponaša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pristupa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društvo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pogotovo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privreda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Jačanje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0856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856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privredni</w:t>
      </w:r>
      <w:r w:rsidR="000856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0856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0856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736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važan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segment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poboljšanje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unutrašnje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="000856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856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spoljno</w:t>
      </w:r>
      <w:r w:rsidR="00085644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političke</w:t>
      </w:r>
      <w:r w:rsidR="000856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pozicije</w:t>
      </w:r>
      <w:r w:rsidR="000856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jaka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odgovori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trenutnim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geopolitičkim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izazovima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Jačanje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nastavak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podrške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direktnim</w:t>
      </w:r>
      <w:r w:rsidR="001F07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stranim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investicijama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jačanje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bruto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domaćeg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proizvoda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jačanje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snaženje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međunarodne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stabilnost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finansijska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fiskalna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ekonomska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jako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važne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Srbiju</w:t>
      </w:r>
      <w:r w:rsidR="005F1BB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64216" w:rsidRDefault="005F1BB7" w:rsidP="00F6421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Zatražena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informacija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situacije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preduzeću</w:t>
      </w:r>
      <w:r w:rsidR="00F642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Jugoremedija</w:t>
      </w:r>
      <w:r w:rsidR="00F642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Zrenjanina</w:t>
      </w:r>
      <w:r w:rsidR="00903D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F642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F642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03D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903D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stručan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pored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različitih</w:t>
      </w:r>
      <w:r w:rsidR="00903D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="00903D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903D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903D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03D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903D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razvija</w:t>
      </w:r>
      <w:r w:rsidR="00903D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privreda</w:t>
      </w:r>
      <w:r w:rsidR="00903D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poljoprivreda</w:t>
      </w:r>
      <w:r w:rsidR="0047102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03D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turizam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politizovati</w:t>
      </w:r>
      <w:r w:rsidR="00903DF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33CFA" w:rsidRDefault="00233CFA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B1E94" w:rsidRPr="005B1E94" w:rsidRDefault="00B12D85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23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3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23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3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23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233C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5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A656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Ugrčić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Energetika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Kragujevac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firma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bila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struktuirana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tadašnju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Zastavu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736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A736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takav</w:t>
      </w:r>
      <w:r w:rsidR="00A736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="00A736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736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prevaziđen</w:t>
      </w:r>
      <w:r w:rsidR="00A736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Postojali</w:t>
      </w:r>
      <w:r w:rsidR="00A736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1F15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veliki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ekološki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problemi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kompanija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generisala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ogromne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gubitke</w:t>
      </w:r>
      <w:r w:rsidR="001F157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gubici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posledica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plaćanja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dugovanja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svega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dobavljačima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gasa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struje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Ušlo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projekat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obezbeđena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sredstva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736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kotlovi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zamenjeni</w:t>
      </w:r>
      <w:r w:rsidR="00A656D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nema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više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pepela</w:t>
      </w:r>
      <w:r w:rsidR="00A656D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tako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ekološki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saniran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Ono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nikada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trebalo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dovedeno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pitanje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jeste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kompanija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prestane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isporučuje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energiju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građanima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kompanijama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17E4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Zastava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oružje</w:t>
      </w:r>
      <w:r w:rsidR="003017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017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drugi</w:t>
      </w:r>
      <w:r w:rsidR="003017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Oni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imaju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blizu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400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zaposlenih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predali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zahtev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dobrovoljnoj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osnovi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tiče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socijalnog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gde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zaposleni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žele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napuste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kompaniju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mogli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učine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Višak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zaposlenih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pojavio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zato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ugradnjom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kotlova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deo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procesa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automatizovan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potreban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veliki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zaposlenih</w:t>
      </w:r>
      <w:r w:rsidR="00D8121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885A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Srbijagas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5A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5A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prethodnom</w:t>
      </w:r>
      <w:r w:rsidR="00885A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 w:rsidR="00885A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otpisao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značajan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deo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potraživanja</w:t>
      </w:r>
      <w:r w:rsidR="00885A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85A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oko</w:t>
      </w:r>
      <w:r w:rsidR="00885A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sto</w:t>
      </w:r>
      <w:r w:rsidR="00885A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miliona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evra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duga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koliko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sada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knjiži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Energetika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235F0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80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-90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procenata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duga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="008D7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EPS</w:t>
      </w:r>
      <w:r w:rsidR="00235F09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reši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načina</w:t>
      </w:r>
      <w:r w:rsidR="00885A0F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plati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otpiše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konvertuje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kapital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7409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409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7409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Unapred</w:t>
      </w:r>
      <w:r w:rsidR="00A656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pripremljeni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plan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reorganizacije</w:t>
      </w:r>
      <w:r w:rsidR="00A736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UPPR</w:t>
      </w:r>
      <w:r w:rsidR="00A736A5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potraživanje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EPS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Energetici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konvertuje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vlasništvo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firme</w:t>
      </w:r>
      <w:r w:rsidR="005B1E94"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656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taj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7409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7409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ugrozio</w:t>
      </w:r>
      <w:r w:rsidR="00A656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bilans</w:t>
      </w:r>
      <w:r w:rsidR="00A656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EPS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došlo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otpisa</w:t>
      </w:r>
      <w:r w:rsidR="00A736A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EPS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verovatno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ovom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slučaju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postao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većinski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vlasnik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Otpis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poremeti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bilans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EPS</w:t>
      </w:r>
      <w:r w:rsidR="00BD12C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plaćanje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EPS</w:t>
      </w:r>
      <w:r w:rsidR="00235F09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miliona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evra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nerealno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ovo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potrebna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politička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saglasnost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velikim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iznosima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Rešenje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Kragujevac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bilo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C6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smanji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zaposlenih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137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napravi</w:t>
      </w:r>
      <w:r w:rsidR="008137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kvalitetan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UPPR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osloboditi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dugova</w:t>
      </w:r>
      <w:r w:rsidR="0081370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Posle</w:t>
      </w:r>
      <w:r w:rsidR="00207D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ovoga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ostaje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pitanje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oni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posluju</w:t>
      </w:r>
      <w:r w:rsidR="00235F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nekoliko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kompanija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dužnika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otišle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stečaj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Zastava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kamioni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Zastava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automobili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objektivno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očekivati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kompanija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stečaju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čija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imovina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prodata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stečaja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namiri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deo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duga</w:t>
      </w:r>
      <w:r w:rsidR="0021238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potraživanja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2123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nisu</w:t>
      </w:r>
      <w:r w:rsidR="002123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realno</w:t>
      </w:r>
      <w:r w:rsidR="002123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naplativa</w:t>
      </w:r>
      <w:r w:rsidR="002123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Tema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ovih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="002123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2123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bila</w:t>
      </w:r>
      <w:r w:rsidR="002123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Energetika</w:t>
      </w:r>
      <w:r w:rsidR="002123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Kragujevac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nema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više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mnogo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privatizacije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Pproblem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Energetika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Kragujevac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rešiće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taj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preduzeće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kraju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budu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vlasništvu</w:t>
      </w:r>
      <w:r w:rsidR="00FC64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grada</w:t>
      </w:r>
      <w:r w:rsidR="00706E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Kragujevca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3F49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BD1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preduzeće</w:t>
      </w:r>
      <w:r w:rsidR="00BD1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BD1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BD1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dugova</w:t>
      </w:r>
      <w:r w:rsidR="00BD1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D1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isporuku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naplatu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toplotne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privatizacije</w:t>
      </w:r>
      <w:r w:rsidR="00A61A4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imaju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mogućnost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koriste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sredstva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tranzicionog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fonda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nalaze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razdelu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zapošljavanje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boračka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socijalna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7C43F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Anketa</w:t>
      </w:r>
      <w:r w:rsidR="007C4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7C4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sprovodi</w:t>
      </w:r>
      <w:r w:rsidR="007C4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C4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preduzeću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C4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svi</w:t>
      </w:r>
      <w:r w:rsidR="007C4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izjasne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socijalni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program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ispunjavaju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uslove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dobiju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sredstva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budžeta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razdela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preduzeće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košta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ništa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kompanija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privatizacije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nego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vlasništvu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grada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vlasništvu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EPS</w:t>
      </w:r>
      <w:r w:rsidR="007C43F0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koštalo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grad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EPS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Preduzeće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C4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toga</w:t>
      </w:r>
      <w:r w:rsidR="006208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privatizacije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pokuša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iskoriste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mehanizmi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dozvoljava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879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1677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sredi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stanje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C646C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kompaniji</w:t>
      </w:r>
      <w:r w:rsidR="007C43F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Energetika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Kragujevac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prođe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isti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proces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="00BD1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UPPR</w:t>
      </w:r>
      <w:r w:rsidR="00BD1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Trajal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3017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3017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Kruševca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konsolidovan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kompanija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sada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posluje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pozitivnim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rezultatom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ideja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privatizuju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Važno</w:t>
      </w:r>
      <w:r w:rsidR="000970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970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970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menadžment</w:t>
      </w:r>
      <w:r w:rsidR="002500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0970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Energetika</w:t>
      </w:r>
      <w:r w:rsidR="00097060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FC13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dobro</w:t>
      </w:r>
      <w:r w:rsidR="002500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="00FC13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C13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C13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FC13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naplati</w:t>
      </w:r>
      <w:r w:rsidR="002500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uslugu</w:t>
      </w:r>
      <w:r w:rsidR="002500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2500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korisnika</w:t>
      </w:r>
      <w:r w:rsidR="002500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Moraju</w:t>
      </w:r>
      <w:r w:rsidR="002500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naprave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temelji</w:t>
      </w:r>
      <w:r w:rsidR="000970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970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one</w:t>
      </w:r>
      <w:r w:rsidR="000970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0970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0970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upravljati</w:t>
      </w:r>
      <w:r w:rsidR="000970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tim</w:t>
      </w:r>
      <w:r w:rsidR="000970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kompanijama</w:t>
      </w:r>
      <w:r w:rsidR="000970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Naveo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primer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Telekoma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2015.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bila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neuspešno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izvršena</w:t>
      </w:r>
      <w:r w:rsidR="00DB6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privatizacija</w:t>
      </w:r>
      <w:r w:rsidR="00DB64F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odluka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obustavljanju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privatizacije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stavljena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van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snage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F5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ta</w:t>
      </w:r>
      <w:r w:rsidR="006879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odluka</w:t>
      </w:r>
      <w:r w:rsidR="008C51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C51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nalazi</w:t>
      </w:r>
      <w:r w:rsidR="008C51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C51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izveštaju</w:t>
      </w:r>
      <w:r w:rsidR="000970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Jugoremedije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Zrenjanina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B6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 w:rsidR="00DB6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447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B6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preduzeće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stečaju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bilo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većinskom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državnom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vlasništvu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onom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trenutku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otišlo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stečaj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Preduzeće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većinskom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vlasništvu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države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ode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stečaj</w:t>
      </w:r>
      <w:r w:rsidR="00DB64F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taj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stečaj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nadležan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Privredni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sud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imenuje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stečajnog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upravnika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liste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stečajnih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upravnika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Agencija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licenciranje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stečajnih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upravnika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državna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agencija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nadležna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ovakvi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stečajevi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Ovlašćenja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države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Jugoremediji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Zrenjanina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326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smislu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nadzora</w:t>
      </w:r>
      <w:r w:rsidR="00712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5B1E94" w:rsidRDefault="00FC646C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Drakulić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1F15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navela</w:t>
      </w:r>
      <w:r w:rsidR="001F15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F15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F15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nadležnost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poslovanja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tom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smislu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bilo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uključeno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60F9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šuma</w:t>
      </w:r>
      <w:r w:rsidR="007060F9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5A5178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pojavio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nedostatka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drveta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sirovine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sarađivalo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Ministarstvom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poljoprivrede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šumarstva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vodoprivrede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3952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Kabinetom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predsednice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="001B1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B1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veliki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imajući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vidu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pelet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energent</w:t>
      </w:r>
      <w:r w:rsidR="005A5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Ekološki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aspekt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veoma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značajan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B1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1B1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tom</w:t>
      </w:r>
      <w:r w:rsidR="001B1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="001B1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trebalo</w:t>
      </w:r>
      <w:r w:rsidR="001B1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1B1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obratiti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nadležnom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ekologije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C42C4" w:rsidRPr="005B1E94" w:rsidRDefault="00FC646C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8C51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 w:rsidR="00435D5A">
        <w:rPr>
          <w:rFonts w:ascii="Times New Roman" w:eastAsia="Calibri" w:hAnsi="Times New Roman" w:cs="Times New Roman"/>
          <w:sz w:val="24"/>
          <w:szCs w:val="24"/>
        </w:rPr>
        <w:t>,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položaja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otkupljivača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malina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malih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hladnjačara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ove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imaju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gubitke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poslovanju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izneo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nadležna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intezivno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pronalaženju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rešenja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Ono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napravilo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međunarodni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tržište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specifično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Malina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pretežno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izvozni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proizvod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plasira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najviše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tržište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Nemačke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Analizom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utvrđeno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problema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došlo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zato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A6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stala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potražnja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zimskom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84F5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postojao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opravdani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strah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evropskih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zemalja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sveukupne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krize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usled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dešavanja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Ukrajini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prestali</w:t>
      </w:r>
      <w:r w:rsidR="00784F5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lageruju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robu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kod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njih</w:t>
      </w:r>
      <w:r w:rsidR="00784F5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Počeli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784F5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uzimaju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onoliko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robe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onim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količinama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odmah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plasiraju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trgovinske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lance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eventualno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neki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skuplji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finalni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proizvod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Odustali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dosadašnjeg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koncepta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otkupe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straha</w:t>
      </w:r>
      <w:r w:rsidR="00784F5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784F5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poskupljenja</w:t>
      </w:r>
      <w:r w:rsidR="00784F5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energenata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Nemačkoj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odustali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F8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lagerovanja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skladištenja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robe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svojim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hladnjačama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prebacili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teret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skladištenja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državu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nastao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Jasna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pravila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potražnje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ponude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čim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nema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tražnje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pada</w:t>
      </w:r>
      <w:r w:rsidR="00784F5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gubitaka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proći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ali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država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opredelila</w:t>
      </w:r>
      <w:r w:rsidR="003704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704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koncept</w:t>
      </w:r>
      <w:r w:rsidR="003704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tržišne</w:t>
      </w:r>
      <w:r w:rsidR="003704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ekonomije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Jedino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uradi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manje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intervencije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="000B5D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povećanja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likvidnosti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otkupljivače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izvoznike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problem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4218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mogućnostima</w:t>
      </w:r>
      <w:r w:rsidR="005B1E94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203215" w:rsidRDefault="00203215" w:rsidP="005B1E9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03215" w:rsidRDefault="003704E9" w:rsidP="003704E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CD2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Nešić</w:t>
      </w:r>
      <w:r w:rsidR="00CD20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31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931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Radenković</w:t>
      </w:r>
      <w:r w:rsidR="009313DA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="00931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Jekić</w:t>
      </w:r>
      <w:r w:rsidR="009313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1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Zečević</w:t>
      </w:r>
      <w:r w:rsidR="009313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1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9313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Života</w:t>
      </w:r>
      <w:r w:rsidR="00931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Starčević</w:t>
      </w:r>
      <w:r w:rsidR="009313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1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Sandić</w:t>
      </w:r>
      <w:r w:rsidR="009313D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D2072" w:rsidRPr="00CD2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="00CD2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Jakovljević</w:t>
      </w:r>
      <w:r w:rsidR="00CD20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CD2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1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2032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 w:rsidR="00931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Dubravka</w:t>
      </w:r>
      <w:r w:rsidR="00931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Drakulić</w:t>
      </w:r>
      <w:r w:rsidR="00931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31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931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Mitrović</w:t>
      </w:r>
      <w:r w:rsidR="00931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203215" w:rsidRDefault="00203215" w:rsidP="0020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3215" w:rsidRPr="00B56C2A" w:rsidRDefault="00CD27E7" w:rsidP="0020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42183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21839" w:rsidRPr="0042183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218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2022.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03215" w:rsidRPr="00B56C2A" w:rsidRDefault="00A665BA" w:rsidP="0042183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2183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2022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03215" w:rsidRPr="00B56C2A" w:rsidRDefault="00421839" w:rsidP="0020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avgust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2022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03215" w:rsidRPr="00B56C2A" w:rsidRDefault="00A665BA" w:rsidP="0042183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g</w:t>
      </w:r>
      <w:r w:rsidR="0042183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2022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21839" w:rsidRDefault="00421839" w:rsidP="0020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0321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2022. </w:t>
      </w:r>
      <w:r w:rsidR="00A665BA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03215" w:rsidRDefault="00A665BA" w:rsidP="0042183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đ</w:t>
      </w:r>
      <w:r w:rsidR="0042183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203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A472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472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="00A47236">
        <w:rPr>
          <w:rFonts w:ascii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4723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B1E94" w:rsidRDefault="005B1E94" w:rsidP="0073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E77" w:rsidRDefault="005C3E77" w:rsidP="005B1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E77" w:rsidRDefault="00A665BA" w:rsidP="00CD2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Sedma</w:t>
      </w:r>
      <w:r w:rsidR="005C3E77" w:rsidRPr="00CD27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CD27E7" w:rsidRPr="00CD27E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D27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  <w:r w:rsidR="00A9229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D27E7" w:rsidRPr="009434B8" w:rsidRDefault="00CD27E7" w:rsidP="00CD2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434B8" w:rsidRDefault="00CD27E7" w:rsidP="00C60A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dopisa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stigao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obaveštava</w:t>
      </w:r>
      <w:r w:rsidR="005C3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3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odredi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Sveta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5C66C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31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Aca</w:t>
      </w:r>
      <w:r w:rsidR="00B31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9434B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434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 w:rsid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434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Negica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Rajakov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i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Goran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Petković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(„</w:t>
      </w:r>
      <w:r w:rsidR="00A665BA">
        <w:rPr>
          <w:rFonts w:ascii="Times New Roman" w:hAnsi="Times New Roman" w:cs="Times New Roman"/>
          <w:sz w:val="24"/>
          <w:szCs w:val="24"/>
        </w:rPr>
        <w:t>Službeni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glasnik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RS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”, </w:t>
      </w:r>
      <w:r w:rsidR="00A665BA">
        <w:rPr>
          <w:rFonts w:ascii="Times New Roman" w:hAnsi="Times New Roman" w:cs="Times New Roman"/>
          <w:sz w:val="24"/>
          <w:szCs w:val="24"/>
        </w:rPr>
        <w:t>broj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9434B8" w:rsidRPr="009434B8">
        <w:rPr>
          <w:rFonts w:ascii="Times New Roman" w:hAnsi="Times New Roman" w:cs="Times New Roman"/>
          <w:sz w:val="24"/>
          <w:szCs w:val="24"/>
        </w:rPr>
        <w:t>/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). </w:t>
      </w:r>
      <w:r w:rsidR="00A665BA">
        <w:rPr>
          <w:rFonts w:ascii="Times New Roman" w:hAnsi="Times New Roman" w:cs="Times New Roman"/>
          <w:sz w:val="24"/>
          <w:szCs w:val="24"/>
        </w:rPr>
        <w:t>Odluka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je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doneta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na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osnovu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Zakona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o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energetici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(„</w:t>
      </w:r>
      <w:r w:rsidR="00A665BA">
        <w:rPr>
          <w:rFonts w:ascii="Times New Roman" w:hAnsi="Times New Roman" w:cs="Times New Roman"/>
          <w:sz w:val="24"/>
          <w:szCs w:val="24"/>
        </w:rPr>
        <w:t>Službeni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glasnik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RS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”, </w:t>
      </w:r>
      <w:r w:rsidR="00A665BA">
        <w:rPr>
          <w:rFonts w:ascii="Times New Roman" w:hAnsi="Times New Roman" w:cs="Times New Roman"/>
          <w:sz w:val="24"/>
          <w:szCs w:val="24"/>
        </w:rPr>
        <w:t>broj</w:t>
      </w:r>
      <w:r w:rsidR="009434B8" w:rsidRPr="009434B8">
        <w:rPr>
          <w:rFonts w:ascii="Times New Roman" w:hAnsi="Times New Roman" w:cs="Times New Roman"/>
          <w:sz w:val="24"/>
          <w:szCs w:val="24"/>
        </w:rPr>
        <w:t xml:space="preserve"> </w:t>
      </w:r>
      <w:r w:rsidR="009434B8" w:rsidRPr="009434B8">
        <w:rPr>
          <w:rFonts w:ascii="Times New Roman" w:hAnsi="Times New Roman" w:cs="Times New Roman"/>
          <w:sz w:val="24"/>
          <w:szCs w:val="24"/>
          <w:lang w:val="sr-Latn-RS"/>
        </w:rPr>
        <w:t>145/14</w:t>
      </w:r>
      <w:r w:rsidR="009434B8" w:rsidRPr="009434B8">
        <w:rPr>
          <w:rFonts w:ascii="Times New Roman" w:hAnsi="Times New Roman" w:cs="Times New Roman"/>
          <w:sz w:val="24"/>
          <w:szCs w:val="24"/>
        </w:rPr>
        <w:t>).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Negici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Rajakov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Goranu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Petkoviću</w:t>
      </w:r>
      <w:r w:rsidR="009434B8" w:rsidRPr="009434B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60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434B8" w:rsidRPr="009434B8" w:rsidRDefault="00C60A96" w:rsidP="00C60A9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ab/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Prema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odredbama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člana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 40.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Zakona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o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energetici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, 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predsednika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i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članove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Saveta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bira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Narodna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skupština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,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po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osnovu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javnog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konkursa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,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koga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raspisuje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i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sprovodi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Komisija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za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sprovođenje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postupka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za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izbor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kandidata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koju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obrazuje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Vlada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na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predlog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Ministarstva</w:t>
      </w:r>
      <w:r w:rsidR="00044719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rudarstva</w:t>
      </w:r>
      <w:r w:rsidR="00044719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i</w:t>
      </w:r>
      <w:r w:rsidR="00044719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energetike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.</w:t>
      </w:r>
    </w:p>
    <w:p w:rsidR="009434B8" w:rsidRDefault="00C60A96" w:rsidP="00C60A9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ab/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Odbor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,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na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osnovu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člana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 40.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Zakona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o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energetici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i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člana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54.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Poslovnika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,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određuje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dva</w:t>
      </w:r>
      <w:r w:rsidR="00C40BC1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predstavnika</w:t>
      </w:r>
      <w:r w:rsidR="00C40BC1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i</w:t>
      </w:r>
      <w:r w:rsidR="00C40BC1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o</w:t>
      </w:r>
      <w:r w:rsidR="00C40BC1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tome</w:t>
      </w:r>
      <w:r w:rsidR="00C40BC1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obaveštava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Ministarstvo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rudarstva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i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energetike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,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radi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pripreme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za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Vladu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Predloga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odluke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o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imenovanju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Komisije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za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sprovođenje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postupka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za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izbor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kandidata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za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članove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Saveta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Agencije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za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energetiku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Republike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Srbije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.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Komisija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ima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pet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članova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i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čine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je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dva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predstavnika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nadležnog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odbora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Narodne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skupštine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i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tri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istaknuta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stručnjaka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sa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radnim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iskustvom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u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oblasti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energetike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preko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15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godina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.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Zakonom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je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propisano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da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član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Komisije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ne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može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biti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lice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koje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je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u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radnom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odnosu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u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energetskom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subjektu</w:t>
      </w:r>
      <w:r w:rsidR="009434B8" w:rsidRPr="009434B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.</w:t>
      </w:r>
    </w:p>
    <w:p w:rsidR="00B33F11" w:rsidRDefault="00A92293" w:rsidP="0025488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usledila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0447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predložen</w:t>
      </w:r>
      <w:r w:rsidR="000447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447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0447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0447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Zečević</w:t>
      </w:r>
      <w:r w:rsidR="000447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0447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Zečević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zahvalio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predlogu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izjasnio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mogućnosti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prihvati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kandidaturu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41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841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pojašnjena</w:t>
      </w:r>
      <w:r w:rsidR="00841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ranija</w:t>
      </w:r>
      <w:r w:rsidR="00841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praksa</w:t>
      </w:r>
      <w:r w:rsidR="001B6F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B6F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1B6F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1B6F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="00841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41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841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41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procedura</w:t>
      </w:r>
      <w:r w:rsidR="00841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841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41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predviđena</w:t>
      </w:r>
      <w:r w:rsidR="00841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40.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energetici</w:t>
      </w:r>
      <w:r w:rsidR="00002E6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254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548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548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2548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2548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="002548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3821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="003821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kandidate</w:t>
      </w:r>
      <w:r w:rsidR="003821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821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="003821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3821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Agencije</w:t>
      </w:r>
      <w:r w:rsidR="003821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821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="002548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izuzetno</w:t>
      </w:r>
      <w:r w:rsidR="002548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važna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tema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trebalo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3821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tačka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855A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2548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841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EA1D98" w:rsidRDefault="00B33F11" w:rsidP="0025488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2548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48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48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55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855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prekine</w:t>
      </w:r>
      <w:r w:rsidR="00855A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A1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obave</w:t>
      </w:r>
      <w:r w:rsidR="002548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konsultacije</w:t>
      </w:r>
      <w:r w:rsidR="002548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1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EA1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EA1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38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38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38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5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855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nastavi</w:t>
      </w:r>
      <w:r w:rsidR="00855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855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konsultacija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vremenu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mestu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nastavka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855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predsenik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obavesti</w:t>
      </w:r>
      <w:r w:rsidR="00855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821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04077" w:rsidRDefault="00EA1D98" w:rsidP="0025488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33F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3F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B33F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3F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prekinuta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B1E94" w:rsidRPr="005B1E94" w:rsidRDefault="005B1E94" w:rsidP="005B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3821A4" w:rsidRPr="003821A4" w:rsidRDefault="00A665BA" w:rsidP="003821A4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Sednica</w:t>
      </w:r>
      <w:r w:rsidR="003821A4" w:rsidRPr="003821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 w:rsidR="003821A4" w:rsidRPr="003821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nastavljena</w:t>
      </w:r>
      <w:r w:rsidR="003821A4" w:rsidRPr="003821A4">
        <w:rPr>
          <w:rFonts w:ascii="Times New Roman" w:eastAsia="Times New Roman" w:hAnsi="Times New Roman" w:cs="Times New Roman"/>
          <w:b/>
          <w:sz w:val="24"/>
          <w:szCs w:val="24"/>
        </w:rPr>
        <w:t xml:space="preserve"> 8.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februara</w:t>
      </w:r>
      <w:r w:rsidR="003821A4" w:rsidRPr="003821A4">
        <w:rPr>
          <w:rFonts w:ascii="Times New Roman" w:eastAsia="Times New Roman" w:hAnsi="Times New Roman" w:cs="Times New Roman"/>
          <w:b/>
          <w:sz w:val="24"/>
          <w:szCs w:val="24"/>
        </w:rPr>
        <w:t xml:space="preserve"> 2023.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  <w:r w:rsidR="003821A4" w:rsidRPr="003821A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3821A4" w:rsidRPr="003821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21A4" w:rsidRPr="003821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časova</w:t>
      </w:r>
      <w:r w:rsidR="003821A4" w:rsidRPr="003821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0B74" w:rsidRPr="008D3A81" w:rsidRDefault="005B1E94" w:rsidP="008D3A81">
      <w:pPr>
        <w:tabs>
          <w:tab w:val="left" w:pos="284"/>
          <w:tab w:val="center" w:pos="7088"/>
        </w:tabs>
        <w:spacing w:after="0" w:line="240" w:lineRule="auto"/>
        <w:jc w:val="both"/>
        <w:rPr>
          <w:rFonts w:eastAsia="Calibri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 xml:space="preserve"> </w:t>
      </w:r>
    </w:p>
    <w:p w:rsidR="003F0B74" w:rsidRPr="005B1E94" w:rsidRDefault="003F0B74" w:rsidP="003F0B7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</w:rPr>
        <w:t>Sednica</w:t>
      </w:r>
      <w:r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</w:rPr>
        <w:t>počela</w:t>
      </w:r>
      <w:r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</w:rPr>
        <w:t>u</w:t>
      </w:r>
      <w:r w:rsidRPr="005B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5F9B">
        <w:rPr>
          <w:rFonts w:ascii="Times New Roman" w:eastAsia="Calibri" w:hAnsi="Times New Roman" w:cs="Times New Roman"/>
          <w:sz w:val="24"/>
          <w:szCs w:val="24"/>
          <w:lang w:val="sr-Cyrl-RS"/>
        </w:rPr>
        <w:t>16</w:t>
      </w:r>
      <w:r w:rsidRPr="005B1E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</w:rPr>
        <w:t>časova</w:t>
      </w:r>
      <w:r w:rsidRPr="005B1E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B74" w:rsidRPr="005B1E94" w:rsidRDefault="003F0B74" w:rsidP="003F0B74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predsedavao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mr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Dejan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Radenković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F0B74" w:rsidRPr="005B1E94" w:rsidRDefault="003F0B74" w:rsidP="003F0B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Pored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predsedavajućeg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Živan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Bajić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Zoran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Tomić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Veroljub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Arsić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Zoran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Zečević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Dalibor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Jekić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Života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Starčević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8D3A81" w:rsidRDefault="003F0B74" w:rsidP="003F0B7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odsutnih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Nikola</w:t>
      </w:r>
      <w:r w:rsidR="00EE705F" w:rsidRPr="008D3A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Radosavljević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Dragomira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Karića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Radovan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Tvrdišić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EE705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EE705F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mr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Ninoslava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Erića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8D3A8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F0B74" w:rsidRPr="005B1E94" w:rsidRDefault="003F0B74" w:rsidP="003F0B7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nisu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Tijana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Davidovac</w:t>
      </w:r>
      <w:r w:rsidR="00EE70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Snežana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Paunović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Pavle</w:t>
      </w:r>
      <w:r w:rsidR="00FA5F9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Grbović</w:t>
      </w:r>
      <w:r w:rsidR="00FA5F9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Zoran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Sandić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Đorđe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Stanković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Miodrag</w:t>
      </w:r>
      <w:r w:rsidR="00FA5F9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Gavrilović</w:t>
      </w:r>
      <w:r w:rsidR="00770C7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770C7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Nebojša</w:t>
      </w:r>
      <w:r w:rsidR="00770C7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Zelenović</w:t>
      </w:r>
      <w:r w:rsidR="003450D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EE70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niti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njihovi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CS"/>
        </w:rPr>
        <w:t>zamenici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EC13B5" w:rsidRPr="00EC13B5" w:rsidRDefault="00770C78" w:rsidP="00770C78">
      <w:pPr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hAnsi="Times New Roman" w:cs="Times New Roman"/>
          <w:sz w:val="24"/>
          <w:szCs w:val="24"/>
        </w:rPr>
        <w:t>Sednica</w:t>
      </w:r>
      <w:r w:rsidRPr="00770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prekinuta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03367"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obavljanja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konsultacija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nastavljena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je</w:t>
      </w:r>
      <w:r w:rsidR="003450D7"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prema</w:t>
      </w:r>
      <w:r w:rsidR="003450D7"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utvrđenom</w:t>
      </w:r>
      <w:r w:rsidR="003450D7"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dnevnom</w:t>
      </w:r>
      <w:r w:rsidR="003450D7">
        <w:rPr>
          <w:rFonts w:ascii="Times New Roman" w:hAnsi="Times New Roman" w:cs="Times New Roman"/>
          <w:sz w:val="24"/>
          <w:szCs w:val="24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</w:rPr>
        <w:t>redu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5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C13B5" w:rsidRPr="00EC13B5" w:rsidRDefault="00770C78" w:rsidP="00770C7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45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45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345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5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5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 40.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54.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odredi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obavesti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Vladu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imenovanju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C13B5" w:rsidRDefault="00407838" w:rsidP="00407838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odredi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Aleksandru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345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Snežanu</w:t>
      </w:r>
      <w:r w:rsid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3450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potpredsednika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5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C13B5" w:rsidRPr="00EC13B5" w:rsidRDefault="00407838" w:rsidP="00407838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5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(8 "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>" 1 "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>"</w:t>
      </w:r>
      <w:r w:rsidR="0068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1  </w:t>
      </w:r>
      <w:r w:rsidR="00683DA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8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683DA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C13B5" w:rsidRPr="00EC13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C13B5" w:rsidRDefault="00407838" w:rsidP="00407838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Sednica</w:t>
      </w:r>
      <w:r w:rsidR="00EC13B5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C13B5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zaključena</w:t>
      </w:r>
      <w:r w:rsidR="00EC13B5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C13B5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C13B5">
        <w:rPr>
          <w:rFonts w:ascii="Times New Roman" w:eastAsia="Calibri" w:hAnsi="Times New Roman" w:cs="Times New Roman"/>
          <w:sz w:val="24"/>
          <w:szCs w:val="24"/>
          <w:lang w:val="sr-Cyrl-RS"/>
        </w:rPr>
        <w:t>16</w:t>
      </w:r>
      <w:r w:rsidR="00EC13B5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="00EC13B5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C13B5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C13B5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EC13B5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minuta</w:t>
      </w:r>
      <w:r w:rsidR="00EC13B5"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450D7" w:rsidRPr="005B1E94" w:rsidRDefault="003450D7" w:rsidP="00EC13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C13B5" w:rsidRPr="005B1E94" w:rsidRDefault="00EC13B5" w:rsidP="00EC13B5">
      <w:pPr>
        <w:tabs>
          <w:tab w:val="left" w:pos="141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live stream-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5B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EC13B5" w:rsidRPr="005B1E94" w:rsidRDefault="00EC13B5" w:rsidP="00EC13B5">
      <w:pPr>
        <w:tabs>
          <w:tab w:val="left" w:pos="141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3B5" w:rsidRPr="005B1E94" w:rsidRDefault="00EC13B5" w:rsidP="00EC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EC13B5" w:rsidRPr="005B1E94" w:rsidRDefault="00EC13B5" w:rsidP="00EC13B5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EC13B5" w:rsidRPr="005B1E94" w:rsidRDefault="00EC13B5" w:rsidP="00EC13B5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C13B5" w:rsidRPr="005B1E94" w:rsidRDefault="00EC13B5" w:rsidP="00EC13B5">
      <w:pPr>
        <w:tabs>
          <w:tab w:val="left" w:pos="284"/>
          <w:tab w:val="center" w:pos="7088"/>
        </w:tabs>
        <w:spacing w:after="0" w:line="240" w:lineRule="auto"/>
        <w:jc w:val="both"/>
        <w:rPr>
          <w:rFonts w:eastAsia="Calibri"/>
          <w:lang w:val="sr-Cyrl-RS"/>
        </w:rPr>
      </w:pP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Balać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mr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Pr="005B1E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65BA">
        <w:rPr>
          <w:rFonts w:ascii="Times New Roman" w:eastAsia="Calibri" w:hAnsi="Times New Roman" w:cs="Times New Roman"/>
          <w:sz w:val="24"/>
          <w:szCs w:val="24"/>
          <w:lang w:val="sr-Cyrl-RS"/>
        </w:rPr>
        <w:t>Radenković</w:t>
      </w:r>
    </w:p>
    <w:p w:rsidR="00132B91" w:rsidRPr="00EC13B5" w:rsidRDefault="00132B91" w:rsidP="00EC13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2B91" w:rsidRPr="00EC13B5" w:rsidSect="00103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C7" w:rsidRDefault="00CC0DC7">
      <w:pPr>
        <w:spacing w:after="0" w:line="240" w:lineRule="auto"/>
      </w:pPr>
      <w:r>
        <w:separator/>
      </w:r>
    </w:p>
  </w:endnote>
  <w:endnote w:type="continuationSeparator" w:id="0">
    <w:p w:rsidR="00CC0DC7" w:rsidRDefault="00CC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BA" w:rsidRDefault="00A66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BA" w:rsidRDefault="00A665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BA" w:rsidRDefault="00A66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C7" w:rsidRDefault="00CC0DC7">
      <w:pPr>
        <w:spacing w:after="0" w:line="240" w:lineRule="auto"/>
      </w:pPr>
      <w:r>
        <w:separator/>
      </w:r>
    </w:p>
  </w:footnote>
  <w:footnote w:type="continuationSeparator" w:id="0">
    <w:p w:rsidR="00CC0DC7" w:rsidRDefault="00CC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BA" w:rsidRDefault="00A66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247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166D" w:rsidRDefault="008416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5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4166D" w:rsidRDefault="008416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BA" w:rsidRDefault="00A665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64F"/>
    <w:multiLevelType w:val="hybridMultilevel"/>
    <w:tmpl w:val="62469ECE"/>
    <w:lvl w:ilvl="0" w:tplc="BA284A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CA2414"/>
    <w:multiLevelType w:val="hybridMultilevel"/>
    <w:tmpl w:val="B462CB94"/>
    <w:lvl w:ilvl="0" w:tplc="E4DEC5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4F5C"/>
    <w:multiLevelType w:val="hybridMultilevel"/>
    <w:tmpl w:val="82707232"/>
    <w:lvl w:ilvl="0" w:tplc="E4DEC5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D29CC"/>
    <w:multiLevelType w:val="hybridMultilevel"/>
    <w:tmpl w:val="82707232"/>
    <w:lvl w:ilvl="0" w:tplc="E4DEC5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F3354"/>
    <w:multiLevelType w:val="hybridMultilevel"/>
    <w:tmpl w:val="B462CB94"/>
    <w:lvl w:ilvl="0" w:tplc="E4DEC5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94"/>
    <w:rsid w:val="00002E61"/>
    <w:rsid w:val="00003323"/>
    <w:rsid w:val="00003367"/>
    <w:rsid w:val="00010260"/>
    <w:rsid w:val="000150B3"/>
    <w:rsid w:val="00044719"/>
    <w:rsid w:val="00047C00"/>
    <w:rsid w:val="00085644"/>
    <w:rsid w:val="00095C3F"/>
    <w:rsid w:val="00097060"/>
    <w:rsid w:val="000A20AB"/>
    <w:rsid w:val="000B2A3A"/>
    <w:rsid w:val="000B5DFA"/>
    <w:rsid w:val="000E6E34"/>
    <w:rsid w:val="000F53F8"/>
    <w:rsid w:val="00103D18"/>
    <w:rsid w:val="00132B91"/>
    <w:rsid w:val="00153564"/>
    <w:rsid w:val="001677F9"/>
    <w:rsid w:val="00172BC7"/>
    <w:rsid w:val="001B1E80"/>
    <w:rsid w:val="001B6F8D"/>
    <w:rsid w:val="001C1562"/>
    <w:rsid w:val="001F07BE"/>
    <w:rsid w:val="001F157F"/>
    <w:rsid w:val="001F16F6"/>
    <w:rsid w:val="00203215"/>
    <w:rsid w:val="00207D8F"/>
    <w:rsid w:val="0021053E"/>
    <w:rsid w:val="0021238D"/>
    <w:rsid w:val="00233CFA"/>
    <w:rsid w:val="00235F09"/>
    <w:rsid w:val="00241709"/>
    <w:rsid w:val="0025008D"/>
    <w:rsid w:val="00251E18"/>
    <w:rsid w:val="00254882"/>
    <w:rsid w:val="00256995"/>
    <w:rsid w:val="002576F6"/>
    <w:rsid w:val="00261297"/>
    <w:rsid w:val="00274719"/>
    <w:rsid w:val="002835E8"/>
    <w:rsid w:val="00291957"/>
    <w:rsid w:val="0029642A"/>
    <w:rsid w:val="002A52F2"/>
    <w:rsid w:val="002C6D66"/>
    <w:rsid w:val="002F491F"/>
    <w:rsid w:val="002F521A"/>
    <w:rsid w:val="002F7811"/>
    <w:rsid w:val="003017E4"/>
    <w:rsid w:val="00314F45"/>
    <w:rsid w:val="00322733"/>
    <w:rsid w:val="00324D97"/>
    <w:rsid w:val="00326DD1"/>
    <w:rsid w:val="00331388"/>
    <w:rsid w:val="003446DB"/>
    <w:rsid w:val="003450D7"/>
    <w:rsid w:val="003704E9"/>
    <w:rsid w:val="00373ADA"/>
    <w:rsid w:val="003821A4"/>
    <w:rsid w:val="00395236"/>
    <w:rsid w:val="003A0F84"/>
    <w:rsid w:val="003A284E"/>
    <w:rsid w:val="003A5F9F"/>
    <w:rsid w:val="003E73F7"/>
    <w:rsid w:val="003F0B74"/>
    <w:rsid w:val="003F4990"/>
    <w:rsid w:val="00407838"/>
    <w:rsid w:val="00421839"/>
    <w:rsid w:val="00435D5A"/>
    <w:rsid w:val="00456B8B"/>
    <w:rsid w:val="00471026"/>
    <w:rsid w:val="0047680B"/>
    <w:rsid w:val="004833FA"/>
    <w:rsid w:val="004A74DB"/>
    <w:rsid w:val="004D7C09"/>
    <w:rsid w:val="00500F33"/>
    <w:rsid w:val="00512548"/>
    <w:rsid w:val="00533718"/>
    <w:rsid w:val="00541FA9"/>
    <w:rsid w:val="00557A1C"/>
    <w:rsid w:val="00562FC4"/>
    <w:rsid w:val="00565A87"/>
    <w:rsid w:val="00567DD3"/>
    <w:rsid w:val="00580D81"/>
    <w:rsid w:val="005855BD"/>
    <w:rsid w:val="005A5178"/>
    <w:rsid w:val="005B1E94"/>
    <w:rsid w:val="005C3E77"/>
    <w:rsid w:val="005C66C8"/>
    <w:rsid w:val="005D5ACE"/>
    <w:rsid w:val="005E7F7D"/>
    <w:rsid w:val="005F1BB7"/>
    <w:rsid w:val="005F1E8F"/>
    <w:rsid w:val="00605404"/>
    <w:rsid w:val="00614816"/>
    <w:rsid w:val="006208F5"/>
    <w:rsid w:val="006218D4"/>
    <w:rsid w:val="00623DA3"/>
    <w:rsid w:val="00627ACD"/>
    <w:rsid w:val="00632346"/>
    <w:rsid w:val="00666F62"/>
    <w:rsid w:val="00683DA9"/>
    <w:rsid w:val="006879D9"/>
    <w:rsid w:val="006921AC"/>
    <w:rsid w:val="0069635C"/>
    <w:rsid w:val="00697885"/>
    <w:rsid w:val="006E2446"/>
    <w:rsid w:val="007060F9"/>
    <w:rsid w:val="00706E5C"/>
    <w:rsid w:val="007127FD"/>
    <w:rsid w:val="00736AE3"/>
    <w:rsid w:val="00740968"/>
    <w:rsid w:val="00745183"/>
    <w:rsid w:val="007526BF"/>
    <w:rsid w:val="0075714C"/>
    <w:rsid w:val="007603A6"/>
    <w:rsid w:val="00770C78"/>
    <w:rsid w:val="007849FA"/>
    <w:rsid w:val="00784F55"/>
    <w:rsid w:val="00786D53"/>
    <w:rsid w:val="007A5250"/>
    <w:rsid w:val="007C43F0"/>
    <w:rsid w:val="007C44CA"/>
    <w:rsid w:val="007C4A06"/>
    <w:rsid w:val="007C567F"/>
    <w:rsid w:val="007D576C"/>
    <w:rsid w:val="007E1BF6"/>
    <w:rsid w:val="007F264F"/>
    <w:rsid w:val="0080630A"/>
    <w:rsid w:val="0081209F"/>
    <w:rsid w:val="00812F7B"/>
    <w:rsid w:val="00813706"/>
    <w:rsid w:val="0084166D"/>
    <w:rsid w:val="00850FD4"/>
    <w:rsid w:val="008541A6"/>
    <w:rsid w:val="00855A74"/>
    <w:rsid w:val="008567AA"/>
    <w:rsid w:val="008707E9"/>
    <w:rsid w:val="0088179A"/>
    <w:rsid w:val="00885A0F"/>
    <w:rsid w:val="008879C9"/>
    <w:rsid w:val="00896B0C"/>
    <w:rsid w:val="008A60DD"/>
    <w:rsid w:val="008A6610"/>
    <w:rsid w:val="008B5428"/>
    <w:rsid w:val="008C515A"/>
    <w:rsid w:val="008D3A81"/>
    <w:rsid w:val="008D7F71"/>
    <w:rsid w:val="008E3D1D"/>
    <w:rsid w:val="008F1C9F"/>
    <w:rsid w:val="008F469C"/>
    <w:rsid w:val="009009EB"/>
    <w:rsid w:val="00903DF5"/>
    <w:rsid w:val="00906CFC"/>
    <w:rsid w:val="00930749"/>
    <w:rsid w:val="009313DA"/>
    <w:rsid w:val="00931FA8"/>
    <w:rsid w:val="009434B8"/>
    <w:rsid w:val="00962A3B"/>
    <w:rsid w:val="009707D6"/>
    <w:rsid w:val="009A167B"/>
    <w:rsid w:val="009A3CDF"/>
    <w:rsid w:val="009A751E"/>
    <w:rsid w:val="009B0392"/>
    <w:rsid w:val="009B1CA9"/>
    <w:rsid w:val="009B49C5"/>
    <w:rsid w:val="009C5665"/>
    <w:rsid w:val="00A0408E"/>
    <w:rsid w:val="00A132CA"/>
    <w:rsid w:val="00A37DFA"/>
    <w:rsid w:val="00A47236"/>
    <w:rsid w:val="00A5339A"/>
    <w:rsid w:val="00A60860"/>
    <w:rsid w:val="00A61A46"/>
    <w:rsid w:val="00A656DB"/>
    <w:rsid w:val="00A665BA"/>
    <w:rsid w:val="00A736A5"/>
    <w:rsid w:val="00A755AE"/>
    <w:rsid w:val="00A81FAA"/>
    <w:rsid w:val="00A8256D"/>
    <w:rsid w:val="00A92293"/>
    <w:rsid w:val="00AC0143"/>
    <w:rsid w:val="00AC6E89"/>
    <w:rsid w:val="00AD5718"/>
    <w:rsid w:val="00B12D85"/>
    <w:rsid w:val="00B14B54"/>
    <w:rsid w:val="00B27392"/>
    <w:rsid w:val="00B31F6F"/>
    <w:rsid w:val="00B33F11"/>
    <w:rsid w:val="00B93486"/>
    <w:rsid w:val="00BD12CE"/>
    <w:rsid w:val="00BD6AD0"/>
    <w:rsid w:val="00BD7165"/>
    <w:rsid w:val="00BF61B8"/>
    <w:rsid w:val="00C0347E"/>
    <w:rsid w:val="00C24ADC"/>
    <w:rsid w:val="00C40BC1"/>
    <w:rsid w:val="00C44244"/>
    <w:rsid w:val="00C5003A"/>
    <w:rsid w:val="00C53606"/>
    <w:rsid w:val="00C54F11"/>
    <w:rsid w:val="00C56687"/>
    <w:rsid w:val="00C60A96"/>
    <w:rsid w:val="00C736F2"/>
    <w:rsid w:val="00C7570D"/>
    <w:rsid w:val="00C949E7"/>
    <w:rsid w:val="00CB4AA2"/>
    <w:rsid w:val="00CC0DC7"/>
    <w:rsid w:val="00CD2072"/>
    <w:rsid w:val="00CD27E7"/>
    <w:rsid w:val="00CE5333"/>
    <w:rsid w:val="00D15424"/>
    <w:rsid w:val="00D27AA6"/>
    <w:rsid w:val="00D50572"/>
    <w:rsid w:val="00D81211"/>
    <w:rsid w:val="00DB1157"/>
    <w:rsid w:val="00DB64F9"/>
    <w:rsid w:val="00DF2196"/>
    <w:rsid w:val="00E02813"/>
    <w:rsid w:val="00E04077"/>
    <w:rsid w:val="00E17806"/>
    <w:rsid w:val="00E43DB1"/>
    <w:rsid w:val="00E4511B"/>
    <w:rsid w:val="00E47245"/>
    <w:rsid w:val="00E5685A"/>
    <w:rsid w:val="00E67087"/>
    <w:rsid w:val="00E93473"/>
    <w:rsid w:val="00EA1D98"/>
    <w:rsid w:val="00EA30BD"/>
    <w:rsid w:val="00EA617B"/>
    <w:rsid w:val="00EC13B5"/>
    <w:rsid w:val="00EC5D63"/>
    <w:rsid w:val="00EE2167"/>
    <w:rsid w:val="00EE60C6"/>
    <w:rsid w:val="00EE705F"/>
    <w:rsid w:val="00EF1D82"/>
    <w:rsid w:val="00EF44FE"/>
    <w:rsid w:val="00F44705"/>
    <w:rsid w:val="00F47960"/>
    <w:rsid w:val="00F53A6A"/>
    <w:rsid w:val="00F64216"/>
    <w:rsid w:val="00F85161"/>
    <w:rsid w:val="00F90A91"/>
    <w:rsid w:val="00FA5F9B"/>
    <w:rsid w:val="00FA7227"/>
    <w:rsid w:val="00FC1323"/>
    <w:rsid w:val="00FC42C4"/>
    <w:rsid w:val="00FC5FE2"/>
    <w:rsid w:val="00FC646C"/>
    <w:rsid w:val="00FD2753"/>
    <w:rsid w:val="00FD5FDB"/>
    <w:rsid w:val="00FF0F4C"/>
    <w:rsid w:val="00FF2141"/>
    <w:rsid w:val="00FF2BD1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B1E9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61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6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B1E9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61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6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Mladenović</dc:creator>
  <cp:lastModifiedBy>Nikola Pavic</cp:lastModifiedBy>
  <cp:revision>2</cp:revision>
  <dcterms:created xsi:type="dcterms:W3CDTF">2023-04-04T10:22:00Z</dcterms:created>
  <dcterms:modified xsi:type="dcterms:W3CDTF">2023-04-04T10:22:00Z</dcterms:modified>
</cp:coreProperties>
</file>